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C0C20" w14:textId="77777777" w:rsidR="007E5164" w:rsidRDefault="007E5164" w:rsidP="007E5164">
      <w:pPr>
        <w:pStyle w:val="1"/>
      </w:pPr>
      <w:r>
        <w:t>Резюме</w:t>
      </w:r>
      <w:bookmarkStart w:id="0" w:name="_GoBack"/>
      <w:bookmarkEnd w:id="0"/>
    </w:p>
    <w:p w14:paraId="012BA7D8" w14:textId="68097435" w:rsidR="007E5164" w:rsidRDefault="007E5164" w:rsidP="007E5164">
      <w:r>
        <w:t>Цель</w:t>
      </w:r>
    </w:p>
    <w:p w14:paraId="7582D850" w14:textId="60F43EFC" w:rsidR="00E41231" w:rsidRDefault="007E5164" w:rsidP="007E5164">
      <w:r>
        <w:t>Изучить ассоциацию полиморфизма генов семейства PPAR, а также генов PARP, PARG и NOS3, с гипертрофией левого желудочка (ГЛЖ) у больных артериальной гипертонией (АГ).</w:t>
      </w:r>
    </w:p>
    <w:p w14:paraId="1B62E6C5" w14:textId="77777777" w:rsidR="007E5164" w:rsidRPr="007E5164" w:rsidRDefault="007E5164" w:rsidP="007E5164">
      <w:pPr>
        <w:rPr>
          <w:b/>
          <w:bCs/>
        </w:rPr>
      </w:pPr>
      <w:r w:rsidRPr="007E5164">
        <w:rPr>
          <w:b/>
          <w:bCs/>
        </w:rPr>
        <w:t>Материал и методы</w:t>
      </w:r>
    </w:p>
    <w:p w14:paraId="3C3BD474" w14:textId="4A2789D2" w:rsidR="007E5164" w:rsidRDefault="007E5164" w:rsidP="007E5164">
      <w:r>
        <w:t>В исследование были включены 212 больных, 127 из них имели ГЛЖ. Проводились: трансторакальная</w:t>
      </w:r>
      <w:r w:rsidRPr="007E5164">
        <w:t xml:space="preserve"> </w:t>
      </w:r>
      <w:r>
        <w:t>ЭхоКС, а также определение аллелей и генотипов полиморфных маркеров генов-кандидатов путем выделения геномной ДНК из венозной крови обследуемых методом фенол-хлороформной экстракции. Для амплификации полиморфных участков генов использовали амплификатор Терцик («ДНК-Технология», Россия</w:t>
      </w:r>
      <w:proofErr w:type="gramStart"/>
      <w:r>
        <w:t>).Статистическая</w:t>
      </w:r>
      <w:proofErr w:type="gramEnd"/>
      <w:r>
        <w:t xml:space="preserve"> обработка результатов проводилась с помощью стандартного статистического пакета программ SPSS.</w:t>
      </w:r>
    </w:p>
    <w:p w14:paraId="5E524B84" w14:textId="77777777" w:rsidR="007E5164" w:rsidRPr="007E5164" w:rsidRDefault="007E5164" w:rsidP="007E5164">
      <w:pPr>
        <w:rPr>
          <w:b/>
          <w:bCs/>
        </w:rPr>
      </w:pPr>
      <w:r w:rsidRPr="007E5164">
        <w:rPr>
          <w:b/>
          <w:bCs/>
        </w:rPr>
        <w:t>Результаты</w:t>
      </w:r>
    </w:p>
    <w:p w14:paraId="1627FDF1" w14:textId="2D732B14" w:rsidR="007E5164" w:rsidRDefault="007E5164" w:rsidP="007E5164">
      <w:r>
        <w:t>Была показана ассоциация ГЛЖ с носительством аллеля 4а гена NOS3 (OR 1,68, р=0,016), и генотипа GG генаPARG (OR 3,61, p=0,024). В многофакторном регрессионном анализе независимую связь с ГЛЖ показали аллель 4a гена NOS3, генотип GG гена PARG, возраст пациента и уровень максимального систолического артериального давления.</w:t>
      </w:r>
    </w:p>
    <w:p w14:paraId="1745CB1D" w14:textId="77777777" w:rsidR="007E5164" w:rsidRPr="007E5164" w:rsidRDefault="007E5164" w:rsidP="007E5164">
      <w:pPr>
        <w:rPr>
          <w:b/>
          <w:bCs/>
        </w:rPr>
      </w:pPr>
      <w:r w:rsidRPr="007E5164">
        <w:rPr>
          <w:b/>
          <w:bCs/>
        </w:rPr>
        <w:t>Заключение</w:t>
      </w:r>
    </w:p>
    <w:p w14:paraId="6B8DD2BA" w14:textId="36485D48" w:rsidR="007E5164" w:rsidRDefault="007E5164" w:rsidP="007E5164">
      <w:r>
        <w:t>Таким образом, одним из механизмов развития ГЛЖ у больных АГ может быть нарушение равновесия процессов, приводящих к дестабилизации/стабилизации генома.</w:t>
      </w:r>
    </w:p>
    <w:p w14:paraId="3ADA1671" w14:textId="77777777" w:rsidR="007E5164" w:rsidRPr="007E5164" w:rsidRDefault="007E5164" w:rsidP="007E5164">
      <w:pPr>
        <w:rPr>
          <w:b/>
          <w:bCs/>
        </w:rPr>
      </w:pPr>
      <w:r w:rsidRPr="007E5164">
        <w:rPr>
          <w:b/>
          <w:bCs/>
        </w:rPr>
        <w:t>Ключевые слова</w:t>
      </w:r>
    </w:p>
    <w:p w14:paraId="15214628" w14:textId="5B9BC40B" w:rsidR="007E5164" w:rsidRPr="007E5164" w:rsidRDefault="007E5164" w:rsidP="007E5164">
      <w:r>
        <w:t>PARG, NOS3, артериальная гипертония, гипертрофия левого желудочка.</w:t>
      </w:r>
    </w:p>
    <w:sectPr w:rsidR="007E5164" w:rsidRPr="007E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45D24"/>
    <w:rsid w:val="00886ACC"/>
    <w:rsid w:val="00895C46"/>
    <w:rsid w:val="008C23E5"/>
    <w:rsid w:val="00921232"/>
    <w:rsid w:val="0098564E"/>
    <w:rsid w:val="009C234E"/>
    <w:rsid w:val="00A375E0"/>
    <w:rsid w:val="00A508BF"/>
    <w:rsid w:val="00A55BBB"/>
    <w:rsid w:val="00A569A0"/>
    <w:rsid w:val="00AA27B4"/>
    <w:rsid w:val="00AE1722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2020-04-10T05:16:00Z</dcterms:created>
  <dcterms:modified xsi:type="dcterms:W3CDTF">2020-04-10T05:16:00Z</dcterms:modified>
</cp:coreProperties>
</file>